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GLOBALFOUNDRIES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68,134,639.26</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69,848,379.52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69,848,379.52</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69,848,379.52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69,848,379.52</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61"/>
        <w:gridCol w:w="8989"/>
        <w:gridCol w:w="155"/>
      </w:tblGrid>
      <w:tr>
        <w:trPr/>
        <w:tc>
          <w:tcPr>
            <w:tcW w:w="1061" w:type="dxa"/>
            <w:tcBorders/>
            <w:vAlign w:val="center"/>
          </w:tcPr>
          <w:p>
            <w:pPr>
              <w:pStyle w:val="TableContents"/>
              <w:bidi w:val="0"/>
              <w:spacing w:before="0" w:after="283"/>
              <w:jc w:val="left"/>
              <w:rPr/>
            </w:pPr>
            <w:r>
              <w:rPr/>
              <w:t>Item 1.</w:t>
            </w:r>
          </w:p>
        </w:tc>
        <w:tc>
          <w:tcPr>
            <w:tcW w:w="89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(a)</w:t>
            </w:r>
          </w:p>
        </w:tc>
        <w:tc>
          <w:tcPr>
            <w:tcW w:w="8989" w:type="dxa"/>
            <w:tcBorders/>
            <w:vAlign w:val="center"/>
          </w:tcPr>
          <w:p>
            <w:pPr>
              <w:pStyle w:val="TableContents"/>
              <w:bidi w:val="0"/>
              <w:jc w:val="left"/>
              <w:rPr/>
            </w:pPr>
            <w:r>
              <w:rPr/>
              <w:t xml:space="preserve">Name of issuer: </w:t>
            </w:r>
          </w:p>
          <w:p>
            <w:pPr>
              <w:pStyle w:val="TableContents"/>
              <w:bidi w:val="0"/>
              <w:spacing w:before="0" w:after="0"/>
              <w:jc w:val="left"/>
              <w:rPr/>
            </w:pPr>
            <w:r>
              <w:rPr/>
              <w:t>GLOBALFOUNDRIES INC</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(b)</w:t>
            </w:r>
          </w:p>
        </w:tc>
        <w:tc>
          <w:tcPr>
            <w:tcW w:w="89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STONEBREAK ROAD EXTENSION,MALTA,NY,USA,12020</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Item 2.</w:t>
            </w:r>
          </w:p>
        </w:tc>
        <w:tc>
          <w:tcPr>
            <w:tcW w:w="89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(a)</w:t>
            </w:r>
          </w:p>
        </w:tc>
        <w:tc>
          <w:tcPr>
            <w:tcW w:w="89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(b)</w:t>
            </w:r>
          </w:p>
        </w:tc>
        <w:tc>
          <w:tcPr>
            <w:tcW w:w="89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(c)</w:t>
            </w:r>
          </w:p>
        </w:tc>
        <w:tc>
          <w:tcPr>
            <w:tcW w:w="898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(d)</w:t>
            </w:r>
          </w:p>
        </w:tc>
        <w:tc>
          <w:tcPr>
            <w:tcW w:w="89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(e)</w:t>
            </w:r>
          </w:p>
        </w:tc>
        <w:tc>
          <w:tcPr>
            <w:tcW w:w="89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Item 3.</w:t>
            </w:r>
          </w:p>
        </w:tc>
        <w:tc>
          <w:tcPr>
            <w:tcW w:w="89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(a)</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(b)</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(c)</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(d)</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(e)</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(f)</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(g)</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(h)</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(j)</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(k)</w:t>
            </w:r>
          </w:p>
        </w:tc>
        <w:tc>
          <w:tcPr>
            <w:tcW w:w="89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9144" w:type="dxa"/>
            <w:gridSpan w:val="2"/>
            <w:tcBorders/>
            <w:vAlign w:val="center"/>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Item 4.</w:t>
            </w:r>
          </w:p>
        </w:tc>
        <w:tc>
          <w:tcPr>
            <w:tcW w:w="89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(a)</w:t>
            </w:r>
          </w:p>
        </w:tc>
        <w:tc>
          <w:tcPr>
            <w:tcW w:w="89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69848379.52</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(b)</w:t>
            </w:r>
          </w:p>
        </w:tc>
        <w:tc>
          <w:tcPr>
            <w:tcW w:w="89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12.7  %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(c)</w:t>
            </w:r>
          </w:p>
        </w:tc>
        <w:tc>
          <w:tcPr>
            <w:tcW w:w="89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69848379.52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Item 5.</w:t>
            </w:r>
          </w:p>
        </w:tc>
        <w:tc>
          <w:tcPr>
            <w:tcW w:w="89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Item 6.</w:t>
            </w:r>
          </w:p>
        </w:tc>
        <w:tc>
          <w:tcPr>
            <w:tcW w:w="89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GLOBALFOUNDRIES INC. The interest of Select Semiconductors Portfolio, in the COMMON STOCK of GLOBALFOUNDRIES INC, amounted to 32152351.00 shares or 5.9% of the total outstanding COMMON STOCK at 06/30/2026.</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Item 7.</w:t>
            </w:r>
          </w:p>
        </w:tc>
        <w:tc>
          <w:tcPr>
            <w:tcW w:w="89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Item 8.</w:t>
            </w:r>
          </w:p>
        </w:tc>
        <w:tc>
          <w:tcPr>
            <w:tcW w:w="89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Item 9.</w:t>
            </w:r>
          </w:p>
        </w:tc>
        <w:tc>
          <w:tcPr>
            <w:tcW w:w="89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GLOBALFOUNDRIES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1639</Words>
  <Characters>8471</Characters>
  <CharactersWithSpaces>10032</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