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30578.xml.htm"/>
      <w:bookmarkStart w:id="1" w:name="kswkform4_17855305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LAZAR JACK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6"/>
        <w:gridCol w:w="906"/>
        <w:gridCol w:w="775"/>
        <w:gridCol w:w="602"/>
        <w:gridCol w:w="353"/>
        <w:gridCol w:w="820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 Units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vesting and settlement of restricted stock units (RSUs) into 5,567 ordinary shares on July 29,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3,291 RSUs, which vest on July 28, 2027, subject to the reporting person's continued service through the vesting date. Each RSU represents a contingent right to receive one share of the issuer's ordinary shares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7624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3398</Characters>
  <CharactersWithSpaces>3954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